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2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简体" w:hAnsi="仿宋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费县城乡公益性岗位安置计划表</w:t>
      </w:r>
    </w:p>
    <w:p>
      <w:pPr>
        <w:spacing w:line="400" w:lineRule="exact"/>
        <w:jc w:val="center"/>
        <w:rPr>
          <w:rFonts w:ascii="黑体" w:hAnsi="黑体" w:eastAsia="黑体" w:cs="仿宋_GB2312"/>
          <w:sz w:val="32"/>
          <w:szCs w:val="32"/>
        </w:rPr>
      </w:pPr>
    </w:p>
    <w:tbl>
      <w:tblPr>
        <w:tblStyle w:val="3"/>
        <w:tblW w:w="921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844"/>
        <w:gridCol w:w="1841"/>
        <w:gridCol w:w="2134"/>
        <w:gridCol w:w="2293"/>
        <w:gridCol w:w="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8"/>
                <w:szCs w:val="28"/>
              </w:rPr>
              <w:t>总数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城镇公岗数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（人）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乡村公岗数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（人）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9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3790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费城街道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1060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朱田镇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梁邱镇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石井镇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新庄镇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马庄镇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探沂镇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470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胡阳镇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薛庄镇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东蒙镇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大田庄乡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上冶镇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56" w:hRule="atLeast"/>
        </w:trPr>
        <w:tc>
          <w:tcPr>
            <w:tcW w:w="10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340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3450</w:t>
            </w:r>
          </w:p>
        </w:tc>
      </w:tr>
    </w:tbl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注：按照常驻人口</w:t>
      </w:r>
      <w:r>
        <w:rPr>
          <w:rFonts w:ascii="仿宋" w:hAnsi="仿宋" w:eastAsia="仿宋" w:cs="仿宋_GB2312"/>
          <w:sz w:val="32"/>
          <w:szCs w:val="32"/>
        </w:rPr>
        <w:t>4.5</w:t>
      </w:r>
      <w:r>
        <w:rPr>
          <w:rFonts w:hint="eastAsia" w:ascii="仿宋" w:hAnsi="仿宋" w:eastAsia="仿宋" w:cs="仿宋_GB2312"/>
          <w:sz w:val="32"/>
          <w:szCs w:val="32"/>
        </w:rPr>
        <w:t>‰分配。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ZjQwMGZlYTAyMWQwZWE3NjE4MzFkMDY3YjI1MDEifQ=="/>
  </w:docVars>
  <w:rsids>
    <w:rsidRoot w:val="7A0D7732"/>
    <w:rsid w:val="7A0D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2022-11-03T09:18:00Z</dcterms:created>
  <dc:creator>源</dc:creator>
  <cp:lastModifiedBy>源</cp:lastModifiedBy>
  <dcterms:modified xsi:type="dcterms:W3CDTF">2022-11-03T09:18:31Z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33497509970C4409A2120AAF48252183</vt:lpwstr>
  </property>
</Properties>
</file>